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2"/>
        </w:tabs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全自动微量元素分析仪招标参数</w:t>
      </w:r>
      <w:bookmarkStart w:id="0" w:name="_GoBack"/>
      <w:bookmarkEnd w:id="0"/>
    </w:p>
    <w:p>
      <w:pPr>
        <w:tabs>
          <w:tab w:val="left" w:pos="312"/>
        </w:tabs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一、设备参数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检测方法：采用微分电位溶出法检测铅、铜、镉；采用极谱法检测锌、铁、钙、镁、锰等微量元素。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检测速度：≥200T/小时。</w:t>
      </w:r>
    </w:p>
    <w:p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样本类型：全血、血清、头发等。</w:t>
      </w:r>
    </w:p>
    <w:p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检测项目：至少包括锌、铁、钙、镁、锰、铅、铜、镉等（需提供</w:t>
      </w:r>
      <w:r>
        <w:rPr>
          <w:rFonts w:hint="eastAsia" w:ascii="宋体" w:hAnsi="宋体" w:eastAsia="宋体" w:cs="宋体"/>
          <w:kern w:val="0"/>
          <w:sz w:val="30"/>
          <w:szCs w:val="30"/>
        </w:rPr>
        <w:t>二类试剂注册证不少于8种元素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进样方式：原始管直接上机、急诊样本可随时任意插入，可优先检测。</w:t>
      </w:r>
    </w:p>
    <w:p>
      <w:pPr>
        <w:numPr>
          <w:ilvl w:val="0"/>
          <w:numId w:val="1"/>
        </w:numPr>
        <w:rPr>
          <w:rFonts w:ascii="宋体" w:hAnsi="宋体" w:eastAsia="宋体" w:cs="宋体"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30"/>
          <w:szCs w:val="30"/>
          <w:shd w:val="clear" w:color="auto" w:fill="FFFFFF"/>
        </w:rPr>
        <w:t>功能要求：双转盘溶出和极谱通道独立控制，并可同时检测。</w:t>
      </w:r>
    </w:p>
    <w:p>
      <w:pPr>
        <w:numPr>
          <w:ilvl w:val="0"/>
          <w:numId w:val="1"/>
        </w:numPr>
        <w:rPr>
          <w:rFonts w:ascii="宋体" w:hAnsi="宋体" w:eastAsia="宋体" w:cs="宋体"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30"/>
          <w:szCs w:val="30"/>
          <w:shd w:val="clear" w:color="auto" w:fill="FFFFFF"/>
        </w:rPr>
        <w:t>检测位置：同时检测标本位≥40个。</w:t>
      </w:r>
    </w:p>
    <w:p>
      <w:pPr>
        <w:numPr>
          <w:ilvl w:val="0"/>
          <w:numId w:val="1"/>
        </w:numPr>
        <w:rPr>
          <w:rFonts w:ascii="宋体" w:hAnsi="宋体" w:eastAsia="宋体" w:cs="宋体"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30"/>
          <w:szCs w:val="30"/>
          <w:shd w:val="clear" w:color="auto" w:fill="FFFFFF"/>
        </w:rPr>
        <w:t>检测要求：锌铁钙镁锰或铅铜镉一次测量同时完成。</w:t>
      </w:r>
    </w:p>
    <w:p>
      <w:pPr>
        <w:numPr>
          <w:ilvl w:val="0"/>
          <w:numId w:val="1"/>
        </w:numPr>
        <w:rPr>
          <w:rFonts w:ascii="宋体" w:hAnsi="宋体" w:eastAsia="宋体" w:cs="宋体"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30"/>
          <w:szCs w:val="30"/>
          <w:shd w:val="clear" w:color="auto" w:fill="FFFFFF"/>
        </w:rPr>
        <w:t>质量控制：需提供</w:t>
      </w:r>
      <w:r>
        <w:rPr>
          <w:rFonts w:hint="eastAsia" w:ascii="宋体" w:hAnsi="宋体" w:eastAsia="宋体" w:cs="宋体"/>
          <w:kern w:val="0"/>
          <w:sz w:val="30"/>
          <w:szCs w:val="30"/>
        </w:rPr>
        <w:t>具备医疗器械注册证的</w:t>
      </w:r>
      <w:r>
        <w:rPr>
          <w:rFonts w:hint="eastAsia" w:ascii="宋体" w:hAnsi="宋体" w:eastAsia="宋体" w:cs="宋体"/>
          <w:color w:val="333333"/>
          <w:sz w:val="30"/>
          <w:szCs w:val="30"/>
          <w:shd w:val="clear" w:color="auto" w:fill="FFFFFF"/>
        </w:rPr>
        <w:t>校准品、质控品，自动定标和质控。</w:t>
      </w:r>
    </w:p>
    <w:p>
      <w:pPr>
        <w:rPr>
          <w:sz w:val="28"/>
          <w:szCs w:val="28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10.</w:t>
      </w:r>
      <w:r>
        <w:rPr>
          <w:rFonts w:hint="eastAsia" w:ascii="宋体" w:hAnsi="宋体" w:eastAsia="宋体" w:cs="宋体"/>
          <w:sz w:val="28"/>
          <w:szCs w:val="28"/>
        </w:rPr>
        <w:t>其他要求：无需气体、火焰等辅助设施。</w:t>
      </w:r>
    </w:p>
    <w:p>
      <w:pPr>
        <w:tabs>
          <w:tab w:val="left" w:pos="312"/>
        </w:tabs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二、试剂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产品名称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</w:rPr>
              <w:t>预计年使用人份数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锌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铁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钙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镁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锰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铅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铜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8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镉</w:t>
            </w:r>
          </w:p>
        </w:tc>
        <w:tc>
          <w:tcPr>
            <w:tcW w:w="2841" w:type="dxa"/>
          </w:tcPr>
          <w:p>
            <w:pPr>
              <w:tabs>
                <w:tab w:val="left" w:pos="312"/>
              </w:tabs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1000</w:t>
            </w:r>
          </w:p>
        </w:tc>
      </w:tr>
    </w:tbl>
    <w:p>
      <w:pPr>
        <w:tabs>
          <w:tab w:val="left" w:pos="312"/>
        </w:tabs>
        <w:rPr>
          <w:rFonts w:ascii="宋体" w:hAnsi="宋体" w:eastAsia="宋体" w:cs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853256"/>
    <w:multiLevelType w:val="singleLevel"/>
    <w:tmpl w:val="4185325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513"/>
    <w:rsid w:val="00225C7E"/>
    <w:rsid w:val="00281027"/>
    <w:rsid w:val="003E2513"/>
    <w:rsid w:val="008E4533"/>
    <w:rsid w:val="00BE6696"/>
    <w:rsid w:val="00D81333"/>
    <w:rsid w:val="030053D2"/>
    <w:rsid w:val="03BE01B3"/>
    <w:rsid w:val="03E6792C"/>
    <w:rsid w:val="1487132D"/>
    <w:rsid w:val="1E466E63"/>
    <w:rsid w:val="1F914FA6"/>
    <w:rsid w:val="1FB524F9"/>
    <w:rsid w:val="28B23253"/>
    <w:rsid w:val="2FC011EA"/>
    <w:rsid w:val="30225309"/>
    <w:rsid w:val="30506D11"/>
    <w:rsid w:val="334B5812"/>
    <w:rsid w:val="37EC55AD"/>
    <w:rsid w:val="3EFD2996"/>
    <w:rsid w:val="3F7E09F6"/>
    <w:rsid w:val="3FCB340F"/>
    <w:rsid w:val="41F166C4"/>
    <w:rsid w:val="44997B70"/>
    <w:rsid w:val="496A3CF7"/>
    <w:rsid w:val="4C41147A"/>
    <w:rsid w:val="59DF7501"/>
    <w:rsid w:val="64C96A10"/>
    <w:rsid w:val="678623C3"/>
    <w:rsid w:val="68F91EF6"/>
    <w:rsid w:val="75F7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</Words>
  <Characters>348</Characters>
  <Lines>2</Lines>
  <Paragraphs>1</Paragraphs>
  <TotalTime>5</TotalTime>
  <ScaleCrop>false</ScaleCrop>
  <LinksUpToDate>false</LinksUpToDate>
  <CharactersWithSpaces>407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gzk-sry</cp:lastModifiedBy>
  <dcterms:modified xsi:type="dcterms:W3CDTF">2021-10-08T01:59:34Z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RubyTemplateID" linkTarget="0">
    <vt:lpwstr>6</vt:lpwstr>
  </property>
  <property fmtid="{D5CDD505-2E9C-101B-9397-08002B2CF9AE}" pid="4" name="ICV">
    <vt:lpwstr>0352DB8900A0418D946F936C4353AB5B</vt:lpwstr>
  </property>
</Properties>
</file>